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0" w:rsidRPr="00000900" w:rsidRDefault="00000900">
      <w:pPr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             </w:t>
      </w:r>
      <w:proofErr w:type="spellStart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koji</w:t>
      </w:r>
      <w:proofErr w:type="spellEnd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utiču</w:t>
      </w:r>
      <w:proofErr w:type="spellEnd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na</w:t>
      </w:r>
      <w:proofErr w:type="spellEnd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ukupni</w:t>
      </w:r>
      <w:proofErr w:type="spellEnd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CAAAAA-LiberationSerif-BoldIt28" w:hAnsi="CAAAAA-LiberationSerif-BoldIt28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prihod</w:t>
      </w:r>
      <w:proofErr w:type="spellEnd"/>
    </w:p>
    <w:p w:rsidR="00000900" w:rsidRDefault="00000900">
      <w:pPr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000900"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>Interni</w:t>
      </w:r>
      <w:proofErr w:type="spellEnd"/>
      <w:r w:rsidRPr="00000900"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00900" w:rsidRDefault="00000900">
      <w:pPr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000900">
        <w:rPr>
          <w:rStyle w:val="t"/>
          <w:rFonts w:ascii="CAAAAA-LiberationSerif-BoldIt28" w:hAnsi="CAAAAA-LiberationSerif-BoldIt28"/>
          <w:color w:val="000000"/>
          <w:sz w:val="28"/>
          <w:szCs w:val="28"/>
          <w:bdr w:val="none" w:sz="0" w:space="0" w:color="auto" w:frame="1"/>
          <w:shd w:val="clear" w:color="auto" w:fill="FFFFFF"/>
        </w:rPr>
        <w:t>Externi</w:t>
      </w:r>
      <w:proofErr w:type="spellEnd"/>
    </w:p>
    <w:p w:rsidR="00000900" w:rsidRDefault="00000900">
      <w:pP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Interni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struktura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velićina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sredstava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kolektiva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specijalizacija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radnika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organizacija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sl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00900" w:rsidRDefault="00000900">
      <w:pP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Externi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prihodni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privrednog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sistema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kao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što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visina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ukupnog</w:t>
      </w:r>
      <w:proofErr w:type="spellEnd"/>
      <w:r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ponuda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potražnja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sl.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00900" w:rsidRDefault="00000900">
      <w:pP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Strukturu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ukupnog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prihoda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čine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- </w:t>
      </w:r>
    </w:p>
    <w:p w:rsidR="00000900" w:rsidRDefault="00000900">
      <w:pP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1.vr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ednost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prodate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robe; </w:t>
      </w:r>
    </w:p>
    <w:p w:rsidR="00000900" w:rsidRDefault="00000900">
      <w:pP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2.vrednost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izvršenih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usluga</w:t>
      </w:r>
      <w:proofErr w:type="spellEnd"/>
    </w:p>
    <w:p w:rsidR="00000900" w:rsidRDefault="00000900">
      <w:pP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ostali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prihodi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iz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poslovanja</w:t>
      </w:r>
      <w:proofErr w:type="spellEnd"/>
    </w:p>
    <w:p w:rsidR="00000900" w:rsidRDefault="00000900">
      <w:pP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vanredni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prihodi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00900" w:rsidRDefault="00000900">
      <w:pPr>
        <w:rPr>
          <w:rStyle w:val="t"/>
          <w:rFonts w:ascii="StandardSymL28" w:hAnsi="StandardSymL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Sa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gledišta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raspodele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strukturu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ukupnog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prihoda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čine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00900" w:rsidRPr="00000900" w:rsidRDefault="00000900" w:rsidP="00000900">
      <w:pPr>
        <w:pStyle w:val="ListParagraph"/>
        <w:numPr>
          <w:ilvl w:val="0"/>
          <w:numId w:val="1"/>
        </w:numPr>
        <w:rPr>
          <w:rStyle w:val="t"/>
          <w:sz w:val="28"/>
          <w:szCs w:val="28"/>
        </w:rPr>
      </w:pP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Troškovi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sredstava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za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proizvodnju</w:t>
      </w:r>
      <w:proofErr w:type="spellEnd"/>
    </w:p>
    <w:p w:rsidR="00000900" w:rsidRPr="00000900" w:rsidRDefault="00000900" w:rsidP="00000900">
      <w:pPr>
        <w:pStyle w:val="ListParagraph"/>
        <w:numPr>
          <w:ilvl w:val="0"/>
          <w:numId w:val="1"/>
        </w:numPr>
        <w:rPr>
          <w:rStyle w:val="t"/>
          <w:sz w:val="28"/>
          <w:szCs w:val="28"/>
        </w:rPr>
      </w:pP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Dohodak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razlika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između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vrijednosti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ukupnih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prihoda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ukupnih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rashoda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</w:p>
    <w:p w:rsidR="00000900" w:rsidRPr="00000900" w:rsidRDefault="00000900" w:rsidP="00000900">
      <w:pPr>
        <w:pStyle w:val="ListParagraph"/>
        <w:numPr>
          <w:ilvl w:val="0"/>
          <w:numId w:val="1"/>
        </w:numPr>
        <w:rPr>
          <w:rStyle w:val="t"/>
          <w:sz w:val="28"/>
          <w:szCs w:val="28"/>
        </w:rPr>
      </w:pPr>
      <w:proofErr w:type="spellStart"/>
      <w:r w:rsidRPr="00000900">
        <w:rPr>
          <w:rStyle w:val="t"/>
          <w:rFonts w:ascii="GAAAAA-LiberationSerif-Bold28" w:hAnsi="GAAAAA-LiberationSerif-Bold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Dobitak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je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pozitivan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poslovni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rezultat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Računa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D = C – T (UKUPNI PRIHODI – UKUPNIRASHODI).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Dobitak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predstavlja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pozitivnu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razliku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između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zbira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zbira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rashoda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Navisinu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dobitka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utiču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00900" w:rsidRPr="00000900" w:rsidRDefault="00000900" w:rsidP="00000900">
      <w:pPr>
        <w:pStyle w:val="ListParagraph"/>
        <w:numPr>
          <w:ilvl w:val="0"/>
          <w:numId w:val="2"/>
        </w:numPr>
        <w:rPr>
          <w:rStyle w:val="t"/>
          <w:sz w:val="28"/>
          <w:szCs w:val="28"/>
        </w:rPr>
      </w:pP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proizvodnje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trošenje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sred</w:t>
      </w: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stava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za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proizvodnju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visina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ena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organizacija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faktora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proizvodnje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pozitivno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uticanje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na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ove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faktore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smanjuje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troškove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proizvodnje</w:t>
      </w:r>
      <w:proofErr w:type="spellEnd"/>
    </w:p>
    <w:p w:rsidR="00000900" w:rsidRPr="00000900" w:rsidRDefault="00000900" w:rsidP="00000900">
      <w:pPr>
        <w:pStyle w:val="ListParagraph"/>
        <w:numPr>
          <w:ilvl w:val="0"/>
          <w:numId w:val="2"/>
        </w:numPr>
        <w:rPr>
          <w:rStyle w:val="t"/>
          <w:sz w:val="28"/>
          <w:szCs w:val="28"/>
        </w:rPr>
      </w:pP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Faktori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prodaje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prodajne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cijene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gotovih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proizvoda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dejstvo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ponude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potražnje,</w:t>
      </w:r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asortiman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kvalitet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proizvoda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sl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Dobitak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povećava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situacijama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00900" w:rsidRDefault="00000900" w:rsidP="00000900">
      <w:pPr>
        <w:pStyle w:val="ListParagraph"/>
        <w:ind w:left="1080"/>
        <w:rPr>
          <w:rStyle w:val="t"/>
          <w:rFonts w:ascii="StandardSymL28" w:hAnsi="StandardSymL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Ako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povećavaju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rashodi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ostanu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isti</w:t>
      </w:r>
      <w:proofErr w:type="spellEnd"/>
    </w:p>
    <w:p w:rsidR="00000900" w:rsidRDefault="00000900" w:rsidP="00000900">
      <w:pPr>
        <w:pStyle w:val="ListParagraph"/>
        <w:ind w:left="1080"/>
        <w:rPr>
          <w:rStyle w:val="t"/>
          <w:rFonts w:ascii="StandardSymL28" w:hAnsi="StandardSymL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StandardSymL28" w:hAnsi="StandardSymL28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Ako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povećavaju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više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nego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rashodi</w:t>
      </w:r>
      <w:proofErr w:type="spellEnd"/>
    </w:p>
    <w:p w:rsidR="00000900" w:rsidRDefault="00000900" w:rsidP="00000900">
      <w:pPr>
        <w:pStyle w:val="ListParagraph"/>
        <w:ind w:left="1080"/>
        <w:rPr>
          <w:rStyle w:val="t"/>
          <w:rFonts w:ascii="StandardSymL28" w:hAnsi="StandardSymL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StandardSymL28" w:hAnsi="StandardSymL28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Ako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rashodi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smanjuju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ostaju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isti</w:t>
      </w:r>
      <w:proofErr w:type="spellEnd"/>
    </w:p>
    <w:p w:rsidR="00000900" w:rsidRDefault="00000900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"/>
          <w:rFonts w:ascii="StandardSymL28" w:hAnsi="StandardSymL28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Ako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rashodi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smanjuju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više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nego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prihodi</w:t>
      </w:r>
      <w:proofErr w:type="spellEnd"/>
    </w:p>
    <w:p w:rsidR="00C74926" w:rsidRDefault="00000900" w:rsidP="00000900">
      <w:pPr>
        <w:pStyle w:val="ListParagraph"/>
        <w:ind w:left="1080"/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Dobitak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koji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ostvari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pr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oporezivanja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naziva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bruto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dobitak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od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njega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oduzima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porez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na</w:t>
      </w:r>
      <w:proofErr w:type="spellEnd"/>
      <w:r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dobit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doprinos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pa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postaje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t"/>
          <w:rFonts w:ascii="DAAAAA-LiberationSerif28" w:hAnsi="DAAAAA-LiberationSerif28"/>
          <w:color w:val="000000"/>
          <w:spacing w:val="15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neto</w:t>
      </w:r>
      <w:proofErr w:type="spellEnd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b/>
          <w:color w:val="000000"/>
          <w:spacing w:val="15"/>
          <w:sz w:val="28"/>
          <w:szCs w:val="28"/>
          <w:u w:val="single"/>
          <w:bdr w:val="none" w:sz="0" w:space="0" w:color="auto" w:frame="1"/>
          <w:shd w:val="clear" w:color="auto" w:fill="FFFFFF"/>
        </w:rPr>
        <w:t>dobitak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74926" w:rsidRDefault="00C74926" w:rsidP="00000900">
      <w:pPr>
        <w:pStyle w:val="ListParagraph"/>
        <w:ind w:left="1080"/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Dobitak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</w:t>
      </w:r>
      <w:proofErr w:type="gram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dalje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raspoređuje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na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povećanje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kapitala,povećanje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uloga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stvaranje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rezervi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naknade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ulagačima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dividende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="00000900"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sl</w:t>
      </w:r>
      <w:r w:rsidR="00000900"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74926" w:rsidRDefault="00000900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orezi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predstavljaju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ustvari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de</w:t>
      </w:r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dobiti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preduzeća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koji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uzima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država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za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pokriće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svojih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rashoda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74926" w:rsidRDefault="00000900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74926">
        <w:rPr>
          <w:rStyle w:val="t"/>
          <w:rFonts w:ascii="GAAAAA-LiberationSerif-Bold28" w:hAnsi="GAAAAA-LiberationSerif-Bold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Gubitak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predstavlj</w:t>
      </w:r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negativni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rezultat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poslovanja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 D</w:t>
      </w:r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gubitka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dolazi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kada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preduzeće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iz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zbira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ostvarenih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prihoda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ne</w:t>
      </w:r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može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nadoknadi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rashode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tada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rezultat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poslovanja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negativan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C74926" w:rsidRDefault="00000900" w:rsidP="00000900">
      <w:pPr>
        <w:pStyle w:val="ListParagraph"/>
        <w:ind w:left="1080"/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Obično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do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gubitka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dolazi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kad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tržište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ne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prihvata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proizvode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ili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usl</w:t>
      </w:r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uge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datog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proizvođača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ili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ena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koju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spremno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plati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manja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od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vr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ednosti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troškova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za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dobijanje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tog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proizvoda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Najčešći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uzroci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pojave</w:t>
      </w:r>
      <w:proofErr w:type="spellEnd"/>
      <w:proofErr w:type="gram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gubitka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preduzeću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su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uslovi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nabavljanja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inputa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promena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ena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koju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output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ostvaruje</w:t>
      </w:r>
      <w:proofErr w:type="spellEnd"/>
      <w:r w:rsidR="00C74926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na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tržištu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teški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uslovi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>finansiranja</w:t>
      </w:r>
      <w:proofErr w:type="spellEnd"/>
      <w:r w:rsidRPr="00000900">
        <w:rPr>
          <w:rStyle w:val="t"/>
          <w:rFonts w:ascii="DAAAAA-LiberationSerif28" w:hAnsi="DAAAAA-LiberationSerif2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... </w:t>
      </w:r>
    </w:p>
    <w:p w:rsidR="00693472" w:rsidRDefault="00000900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Preduzeće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treba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svojim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poslovanjem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nastoji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da  </w:t>
      </w:r>
      <w:proofErr w:type="spellStart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minimizira</w:t>
      </w:r>
      <w:proofErr w:type="spellEnd"/>
      <w:proofErr w:type="gram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gubitak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Da bi se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nastavio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proces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reprodukcije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gubitak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mora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pokriti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iz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sredstava</w:t>
      </w:r>
      <w:proofErr w:type="spellEnd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rezerv</w:t>
      </w:r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="00C74926"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000900">
      <w:pPr>
        <w:pStyle w:val="ListParagraph"/>
        <w:ind w:left="1080"/>
        <w:rPr>
          <w:rStyle w:val="t"/>
          <w:rFonts w:ascii="DAAAAA-LiberationSerif28" w:hAnsi="DAAAAA-LiberationSerif28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proofErr w:type="spellStart"/>
      <w:r w:rsidRPr="00446DCF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44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44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8"/>
          <w:szCs w:val="28"/>
        </w:rPr>
        <w:t>утичу</w:t>
      </w:r>
      <w:proofErr w:type="spellEnd"/>
      <w:r w:rsidRPr="0044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4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8"/>
          <w:szCs w:val="28"/>
        </w:rPr>
        <w:t>укупни</w:t>
      </w:r>
      <w:proofErr w:type="spellEnd"/>
      <w:r w:rsidRPr="0044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8"/>
          <w:szCs w:val="28"/>
        </w:rPr>
        <w:t>приход</w:t>
      </w:r>
      <w:proofErr w:type="spellEnd"/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8"/>
          <w:szCs w:val="28"/>
        </w:rPr>
      </w:pP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Еџтерни</w:t>
      </w:r>
      <w:proofErr w:type="spellEnd"/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Pr="00446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фактори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велићина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колектива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специјализација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.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6DC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кс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терни</w:t>
      </w:r>
      <w:proofErr w:type="spellEnd"/>
      <w:r w:rsidRPr="00446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фактори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приходни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потражња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Pr="00446DCF">
        <w:rPr>
          <w:rFonts w:ascii="Times New Roman" w:hAnsi="Times New Roman" w:cs="Times New Roman"/>
          <w:sz w:val="24"/>
          <w:szCs w:val="24"/>
        </w:rPr>
        <w:t xml:space="preserve">1.вредност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продате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Pr="00446DCF">
        <w:rPr>
          <w:rFonts w:ascii="Times New Roman" w:hAnsi="Times New Roman" w:cs="Times New Roman"/>
          <w:sz w:val="24"/>
          <w:szCs w:val="24"/>
        </w:rPr>
        <w:t xml:space="preserve">2.вредност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Pr="00446DC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Pr="00446DC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.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гледишта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расподеле</w:t>
      </w:r>
      <w:proofErr w:type="spellEnd"/>
      <w:r w:rsidRPr="00446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структуру</w:t>
      </w:r>
      <w:proofErr w:type="spellEnd"/>
      <w:r w:rsidRPr="00446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укупног</w:t>
      </w:r>
      <w:proofErr w:type="spellEnd"/>
      <w:r w:rsidRPr="00446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: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1.</w:t>
      </w:r>
      <w:r w:rsidRPr="00446D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r w:rsidRPr="00446DCF">
        <w:rPr>
          <w:rFonts w:ascii="Times New Roman" w:hAnsi="Times New Roman" w:cs="Times New Roman"/>
          <w:sz w:val="24"/>
          <w:szCs w:val="24"/>
        </w:rPr>
        <w:t>едности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укупних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укупних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)</w:t>
      </w:r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3.</w:t>
      </w:r>
      <w:r w:rsidRPr="00446D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позитиван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Д = Ц – Т (УКУПНИ ПРИХОДИ – УКУПНИ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DCF">
        <w:rPr>
          <w:rFonts w:ascii="Times New Roman" w:hAnsi="Times New Roman" w:cs="Times New Roman"/>
          <w:sz w:val="24"/>
          <w:szCs w:val="24"/>
        </w:rPr>
        <w:t>РАСХОДИ).</w:t>
      </w:r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позитивну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збира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збира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добитка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: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1.</w:t>
      </w:r>
      <w:r w:rsidRPr="00446D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Фактори</w:t>
      </w:r>
      <w:proofErr w:type="spellEnd"/>
      <w:r w:rsidRPr="00446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производње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трошење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утицање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факторе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смањује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</w:p>
    <w:p w:rsid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2.</w:t>
      </w:r>
      <w:r w:rsidRPr="00446D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Фактори</w:t>
      </w:r>
      <w:proofErr w:type="spellEnd"/>
      <w:r w:rsidRPr="00446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b/>
          <w:sz w:val="24"/>
          <w:szCs w:val="24"/>
        </w:rPr>
        <w:t>продаје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цијене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готових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дејство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46DCF">
        <w:rPr>
          <w:rFonts w:ascii="Times New Roman" w:hAnsi="Times New Roman" w:cs="Times New Roman"/>
          <w:sz w:val="24"/>
          <w:szCs w:val="24"/>
        </w:rPr>
        <w:t>потражње,асортиман</w:t>
      </w:r>
      <w:proofErr w:type="spellEnd"/>
      <w:proofErr w:type="gram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.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:</w:t>
      </w:r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повећавају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остану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исти</w:t>
      </w:r>
      <w:proofErr w:type="spellEnd"/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повећавају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смањују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исти</w:t>
      </w:r>
      <w:proofErr w:type="spellEnd"/>
    </w:p>
    <w:p w:rsidR="00446DCF" w:rsidRPr="00446DCF" w:rsidRDefault="00446DCF" w:rsidP="00446DCF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46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смањују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</w:p>
    <w:p w:rsidR="00446DCF" w:rsidRPr="00446DCF" w:rsidRDefault="00446DCF" w:rsidP="00446D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опорезивања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бруто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одузима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постаје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.</w:t>
      </w:r>
    </w:p>
    <w:p w:rsidR="00446DCF" w:rsidRPr="00446DCF" w:rsidRDefault="00446DCF" w:rsidP="00446DCF">
      <w:pPr>
        <w:pStyle w:val="ListParagraph"/>
        <w:ind w:lef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DCF">
        <w:rPr>
          <w:rFonts w:ascii="Times New Roman" w:hAnsi="Times New Roman" w:cs="Times New Roman"/>
          <w:sz w:val="24"/>
          <w:szCs w:val="24"/>
        </w:rPr>
        <w:t>Добитак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распоређује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капитала,повећање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резерви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улагачима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дивиденде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.</w:t>
      </w:r>
    </w:p>
    <w:p w:rsidR="00446DCF" w:rsidRPr="00446DCF" w:rsidRDefault="00446DCF" w:rsidP="00446DCF">
      <w:pPr>
        <w:pStyle w:val="ListParagraph"/>
        <w:ind w:lef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Порези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уствари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узима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покриће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.</w:t>
      </w:r>
    </w:p>
    <w:p w:rsidR="00446DCF" w:rsidRPr="00446DCF" w:rsidRDefault="00446DCF" w:rsidP="00446DCF">
      <w:pPr>
        <w:pStyle w:val="ListParagraph"/>
        <w:ind w:lef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CF">
        <w:rPr>
          <w:rFonts w:ascii="Times New Roman" w:hAnsi="Times New Roman" w:cs="Times New Roman"/>
          <w:sz w:val="24"/>
          <w:szCs w:val="24"/>
        </w:rPr>
        <w:lastRenderedPageBreak/>
        <w:t>Губитак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негативни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збира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остварених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расходе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негативан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DCF" w:rsidRPr="00446DCF" w:rsidRDefault="00446DCF" w:rsidP="00446DCF">
      <w:pPr>
        <w:pStyle w:val="ListParagraph"/>
        <w:ind w:lef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датог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спремно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Најчешћи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DCF">
        <w:rPr>
          <w:rFonts w:ascii="Times New Roman" w:hAnsi="Times New Roman" w:cs="Times New Roman"/>
          <w:sz w:val="24"/>
          <w:szCs w:val="24"/>
        </w:rPr>
        <w:t>узроци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proofErr w:type="gram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предузећу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набављања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инпута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оутпут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тешки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446DCF" w:rsidRPr="00446DCF" w:rsidRDefault="00446DCF" w:rsidP="00446DCF">
      <w:pPr>
        <w:pStyle w:val="ListParagraph"/>
        <w:ind w:lef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пословањем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настоји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минимизира</w:t>
      </w:r>
      <w:proofErr w:type="spellEnd"/>
      <w:proofErr w:type="gram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губитак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наставио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репродукције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губитак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покрити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CF">
        <w:rPr>
          <w:rFonts w:ascii="Times New Roman" w:hAnsi="Times New Roman" w:cs="Times New Roman"/>
          <w:sz w:val="24"/>
          <w:szCs w:val="24"/>
        </w:rPr>
        <w:t>резерви</w:t>
      </w:r>
      <w:proofErr w:type="spellEnd"/>
      <w:r w:rsidRPr="00446DCF">
        <w:rPr>
          <w:rFonts w:ascii="Times New Roman" w:hAnsi="Times New Roman" w:cs="Times New Roman"/>
          <w:sz w:val="24"/>
          <w:szCs w:val="24"/>
        </w:rPr>
        <w:t>.</w:t>
      </w:r>
    </w:p>
    <w:sectPr w:rsidR="00446DCF" w:rsidRPr="00446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AAAA-LiberationSerif28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AAAA-LiberationSerif-Bold28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AAA-LiberationSerif-BoldIt28">
    <w:altName w:val="Times New Roman"/>
    <w:panose1 w:val="00000000000000000000"/>
    <w:charset w:val="00"/>
    <w:family w:val="roman"/>
    <w:notTrueType/>
    <w:pitch w:val="default"/>
  </w:font>
  <w:font w:name="StandardSymL2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D49"/>
    <w:multiLevelType w:val="hybridMultilevel"/>
    <w:tmpl w:val="53D6CCD0"/>
    <w:lvl w:ilvl="0" w:tplc="5D06061A">
      <w:start w:val="1"/>
      <w:numFmt w:val="decimal"/>
      <w:lvlText w:val="%1."/>
      <w:lvlJc w:val="left"/>
      <w:pPr>
        <w:ind w:left="720" w:hanging="360"/>
      </w:pPr>
      <w:rPr>
        <w:rFonts w:ascii="DAAAAA-LiberationSerif28" w:hAnsi="DAAAAA-LiberationSerif28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2F53"/>
    <w:multiLevelType w:val="hybridMultilevel"/>
    <w:tmpl w:val="A5F8C362"/>
    <w:lvl w:ilvl="0" w:tplc="01B494FA">
      <w:start w:val="1"/>
      <w:numFmt w:val="decimal"/>
      <w:lvlText w:val="%1."/>
      <w:lvlJc w:val="left"/>
      <w:pPr>
        <w:ind w:left="1080" w:hanging="360"/>
      </w:pPr>
      <w:rPr>
        <w:rFonts w:ascii="GAAAAA-LiberationSerif-Bold28" w:hAnsi="GAAAAA-LiberationSerif-Bold28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0"/>
    <w:rsid w:val="00000900"/>
    <w:rsid w:val="00446DCF"/>
    <w:rsid w:val="00C74926"/>
    <w:rsid w:val="00C96E1C"/>
    <w:rsid w:val="00E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BE2E"/>
  <w15:chartTrackingRefBased/>
  <w15:docId w15:val="{81A02217-6DD2-44C3-949A-DA6287FD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000900"/>
  </w:style>
  <w:style w:type="paragraph" w:styleId="ListParagraph">
    <w:name w:val="List Paragraph"/>
    <w:basedOn w:val="Normal"/>
    <w:uiPriority w:val="34"/>
    <w:qFormat/>
    <w:rsid w:val="00000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Darko Milosavljevic</cp:lastModifiedBy>
  <cp:revision>3</cp:revision>
  <cp:lastPrinted>2019-11-27T09:23:00Z</cp:lastPrinted>
  <dcterms:created xsi:type="dcterms:W3CDTF">2018-02-21T12:37:00Z</dcterms:created>
  <dcterms:modified xsi:type="dcterms:W3CDTF">2019-11-27T09:23:00Z</dcterms:modified>
</cp:coreProperties>
</file>