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87" w:rsidRDefault="00537F21" w:rsidP="00537F21">
      <w:pPr>
        <w:jc w:val="both"/>
        <w:rPr>
          <w:sz w:val="24"/>
          <w:szCs w:val="24"/>
          <w:lang/>
        </w:rPr>
      </w:pPr>
      <w:r w:rsidRPr="00537F21">
        <w:rPr>
          <w:b/>
          <w:sz w:val="24"/>
          <w:szCs w:val="24"/>
          <w:lang/>
        </w:rPr>
        <w:t>Основи правних поступака , четврти разред</w:t>
      </w:r>
    </w:p>
    <w:p w:rsidR="00537F21" w:rsidRPr="00537F21" w:rsidRDefault="00537F21" w:rsidP="00537F21">
      <w:pPr>
        <w:jc w:val="both"/>
        <w:rPr>
          <w:color w:val="FF0000"/>
          <w:sz w:val="24"/>
          <w:szCs w:val="24"/>
          <w:lang/>
        </w:rPr>
      </w:pPr>
      <w:r w:rsidRPr="00537F21">
        <w:rPr>
          <w:color w:val="FF0000"/>
          <w:sz w:val="24"/>
          <w:szCs w:val="24"/>
          <w:lang/>
        </w:rPr>
        <w:t>16 . 04 . 2020 год.</w:t>
      </w:r>
    </w:p>
    <w:p w:rsidR="00537F21" w:rsidRDefault="00537F21" w:rsidP="00537F21">
      <w:pPr>
        <w:jc w:val="both"/>
        <w:rPr>
          <w:color w:val="FF0000"/>
          <w:sz w:val="24"/>
          <w:szCs w:val="24"/>
          <w:lang/>
        </w:rPr>
      </w:pPr>
      <w:r w:rsidRPr="00537F21">
        <w:rPr>
          <w:color w:val="FF0000"/>
          <w:sz w:val="24"/>
          <w:szCs w:val="24"/>
          <w:lang/>
        </w:rPr>
        <w:t>103 . час – Трошкови поступка ( обрада )</w:t>
      </w:r>
    </w:p>
    <w:p w:rsidR="00537F21" w:rsidRDefault="00F74B22" w:rsidP="00537F21">
      <w:pPr>
        <w:jc w:val="both"/>
        <w:rPr>
          <w:color w:val="FF0000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 xml:space="preserve"> </w:t>
      </w:r>
    </w:p>
    <w:p w:rsidR="00265884" w:rsidRDefault="00265884" w:rsidP="00537F21">
      <w:pPr>
        <w:jc w:val="both"/>
        <w:rPr>
          <w:color w:val="FF0000"/>
          <w:sz w:val="24"/>
          <w:szCs w:val="24"/>
          <w:lang/>
        </w:rPr>
      </w:pPr>
    </w:p>
    <w:p w:rsidR="00537F21" w:rsidRDefault="00537F21" w:rsidP="00537F21">
      <w:pPr>
        <w:jc w:val="both"/>
        <w:rPr>
          <w:color w:val="FF0000"/>
          <w:sz w:val="24"/>
          <w:szCs w:val="24"/>
          <w:lang/>
        </w:rPr>
      </w:pPr>
    </w:p>
    <w:p w:rsidR="00537F21" w:rsidRDefault="00537F21" w:rsidP="00537F21">
      <w:pPr>
        <w:jc w:val="both"/>
        <w:rPr>
          <w:color w:val="000000" w:themeColor="text1"/>
          <w:sz w:val="24"/>
          <w:szCs w:val="24"/>
          <w:lang/>
        </w:rPr>
      </w:pPr>
      <w:r>
        <w:rPr>
          <w:color w:val="FF0000"/>
          <w:sz w:val="24"/>
          <w:szCs w:val="24"/>
          <w:lang/>
        </w:rPr>
        <w:t xml:space="preserve">   </w:t>
      </w:r>
      <w:r>
        <w:rPr>
          <w:color w:val="000000" w:themeColor="text1"/>
          <w:sz w:val="24"/>
          <w:szCs w:val="24"/>
          <w:lang/>
        </w:rPr>
        <w:t xml:space="preserve">Законом о ванпарничном поступку чл . </w:t>
      </w:r>
      <w:r w:rsidR="00F74B22">
        <w:rPr>
          <w:color w:val="000000" w:themeColor="text1"/>
          <w:sz w:val="24"/>
          <w:szCs w:val="24"/>
          <w:lang/>
        </w:rPr>
        <w:t>28 предвиђено је да о трошковима поступка у статусним стварима суд одлучује слободно , водећи рачуна о околностима случаја и о исходу поступка , с тим што се у погледу трошкова поступка који су проузроковани учешћем органа старатељства у поступку примењују одредбе Закона о парничном поступку о трошковима поступка у коме јавни тужилац учествује као странка .</w:t>
      </w:r>
    </w:p>
    <w:p w:rsidR="00265884" w:rsidRDefault="00265884" w:rsidP="00537F21">
      <w:pPr>
        <w:jc w:val="both"/>
        <w:rPr>
          <w:color w:val="000000" w:themeColor="text1"/>
          <w:sz w:val="24"/>
          <w:szCs w:val="24"/>
          <w:lang/>
        </w:rPr>
      </w:pPr>
    </w:p>
    <w:p w:rsidR="00F74B22" w:rsidRDefault="00F74B22" w:rsidP="00537F21">
      <w:pPr>
        <w:jc w:val="both"/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   У ванпарничним стварима које се односе  на имовинска права учесника , учесници сносе  трошкове на једнаке делове , али ако постоји знатна разлика у погледу њиховог удела у имовинском праву о коме се одлучује суд ће  према сразмери тог удела одредити колики ће део трошкова сносити сваки од учесника .</w:t>
      </w:r>
    </w:p>
    <w:p w:rsidR="00265884" w:rsidRDefault="00265884" w:rsidP="00537F21">
      <w:pPr>
        <w:jc w:val="both"/>
        <w:rPr>
          <w:color w:val="000000" w:themeColor="text1"/>
          <w:sz w:val="24"/>
          <w:szCs w:val="24"/>
          <w:lang/>
        </w:rPr>
      </w:pPr>
    </w:p>
    <w:p w:rsidR="00F74B22" w:rsidRDefault="00F74B22" w:rsidP="00537F21">
      <w:pPr>
        <w:jc w:val="both"/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   У ванпарничним стварима које се односе на имовинска права  суд може одлучити да све трошкове </w:t>
      </w:r>
      <w:r w:rsidR="00265884">
        <w:rPr>
          <w:color w:val="000000" w:themeColor="text1"/>
          <w:sz w:val="24"/>
          <w:szCs w:val="24"/>
          <w:lang/>
        </w:rPr>
        <w:t>поступка сноси учесник  у чијем интересу се поступак води ,  односно учесник који је искључиво својим понађањем дао повод за покретање поступка .</w:t>
      </w:r>
    </w:p>
    <w:p w:rsidR="00265884" w:rsidRDefault="00265884" w:rsidP="00537F21">
      <w:pPr>
        <w:jc w:val="both"/>
        <w:rPr>
          <w:color w:val="000000" w:themeColor="text1"/>
          <w:sz w:val="24"/>
          <w:szCs w:val="24"/>
          <w:lang/>
        </w:rPr>
      </w:pPr>
    </w:p>
    <w:p w:rsidR="00265884" w:rsidRDefault="00265884" w:rsidP="00537F21">
      <w:pPr>
        <w:jc w:val="both"/>
        <w:rPr>
          <w:color w:val="000000" w:themeColor="text1"/>
          <w:sz w:val="24"/>
          <w:szCs w:val="24"/>
          <w:lang/>
        </w:rPr>
      </w:pPr>
    </w:p>
    <w:p w:rsidR="00265884" w:rsidRPr="00265884" w:rsidRDefault="00265884" w:rsidP="00537F2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/>
        </w:rPr>
        <w:t xml:space="preserve">Питања слати на следећу e – mail </w:t>
      </w:r>
      <w:proofErr w:type="spellStart"/>
      <w:r>
        <w:rPr>
          <w:color w:val="000000" w:themeColor="text1"/>
          <w:sz w:val="24"/>
          <w:szCs w:val="24"/>
        </w:rPr>
        <w:t>adresu</w:t>
      </w:r>
      <w:proofErr w:type="spellEnd"/>
      <w:r>
        <w:rPr>
          <w:color w:val="000000" w:themeColor="text1"/>
          <w:sz w:val="24"/>
          <w:szCs w:val="24"/>
        </w:rPr>
        <w:t xml:space="preserve">   </w:t>
      </w:r>
      <w:r w:rsidRPr="00265884">
        <w:rPr>
          <w:color w:val="FF0000"/>
          <w:sz w:val="24"/>
          <w:szCs w:val="24"/>
        </w:rPr>
        <w:t>sladjanahadzilazic@gmail.com</w:t>
      </w:r>
    </w:p>
    <w:sectPr w:rsidR="00265884" w:rsidRPr="00265884" w:rsidSect="001F6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F21"/>
    <w:rsid w:val="000411A9"/>
    <w:rsid w:val="001F6751"/>
    <w:rsid w:val="00265884"/>
    <w:rsid w:val="004F09EA"/>
    <w:rsid w:val="00537F21"/>
    <w:rsid w:val="00F7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2020-04-15T20:25:00Z</dcterms:created>
  <dcterms:modified xsi:type="dcterms:W3CDTF">2020-04-15T20:51:00Z</dcterms:modified>
</cp:coreProperties>
</file>